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>
          <w:b w:val="1"/>
        </w:rPr>
      </w:pPr>
      <w:bookmarkStart w:colFirst="0" w:colLast="0" w:name="_ldnipeb1mzr1" w:id="0"/>
      <w:bookmarkEnd w:id="0"/>
      <w:r w:rsidDel="00000000" w:rsidR="00000000" w:rsidRPr="00000000">
        <w:rPr>
          <w:b w:val="1"/>
          <w:rtl w:val="0"/>
        </w:rPr>
        <w:t xml:space="preserve">Graphs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Relation: </w:t>
      </w:r>
      <w:r w:rsidDel="00000000" w:rsidR="00000000" w:rsidRPr="00000000">
        <w:rPr>
          <w:rtl w:val="0"/>
        </w:rPr>
        <w:t xml:space="preserve">a subset of the cartesian product, the arity of the relation depends by the number of sets that we look into the product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 artify 2      R ⊆ N x N = N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   { &lt; x, y &gt; | x € N    and      y € N  }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 artify 4     R ⊆ A x B x C x D { &lt; x, y, z, w &gt; |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 relation is a set of tuples, a binary relation is a set of tuples (in this case pairs), elements are ordered.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⊆ X</w:t>
      </w:r>
      <w:r w:rsidDel="00000000" w:rsidR="00000000" w:rsidRPr="00000000">
        <w:rPr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b w:val="1"/>
          <w:rtl w:val="0"/>
        </w:rPr>
        <w:t xml:space="preserve">Function: </w:t>
      </w:r>
      <w:r w:rsidDel="00000000" w:rsidR="00000000" w:rsidRPr="00000000">
        <w:rPr>
          <w:rtl w:val="0"/>
        </w:rPr>
        <w:t xml:space="preserve">a relation that associatines to an input </w:t>
      </w:r>
      <w:r w:rsidDel="00000000" w:rsidR="00000000" w:rsidRPr="00000000">
        <w:rPr>
          <w:u w:val="single"/>
          <w:rtl w:val="0"/>
        </w:rPr>
        <w:t xml:space="preserve">at most</w:t>
      </w:r>
      <w:r w:rsidDel="00000000" w:rsidR="00000000" w:rsidRPr="00000000">
        <w:rPr>
          <w:rtl w:val="0"/>
        </w:rPr>
        <w:t xml:space="preserve"> a value (could have also no value)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 ⊆ N x Z</w:t>
      </w:r>
    </w:p>
    <w:p w:rsidR="00000000" w:rsidDel="00000000" w:rsidP="00000000" w:rsidRDefault="00000000" w:rsidRPr="00000000" w14:paraId="0000001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This is NOT a function. I do not associate to one element at most one element</w:t>
      </w:r>
    </w:p>
    <w:tbl>
      <w:tblPr>
        <w:tblStyle w:val="Table1"/>
        <w:tblW w:w="15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0"/>
        <w:gridCol w:w="795"/>
        <w:tblGridChange w:id="0">
          <w:tblGrid>
            <w:gridCol w:w="750"/>
            <w:gridCol w:w="7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+1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+2</w:t>
            </w:r>
          </w:p>
        </w:tc>
      </w:tr>
    </w:tbl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 ⊆ Z x N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u w:val="single"/>
          <w:rtl w:val="0"/>
        </w:rPr>
        <w:t xml:space="preserve">This is a function</w:t>
      </w:r>
      <w:r w:rsidDel="00000000" w:rsidR="00000000" w:rsidRPr="00000000">
        <w:rPr>
          <w:rtl w:val="0"/>
        </w:rPr>
        <w:t xml:space="preserve"> (inverse of the one before)</w:t>
      </w:r>
    </w:p>
    <w:tbl>
      <w:tblPr>
        <w:tblStyle w:val="Table2"/>
        <w:tblW w:w="15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5"/>
        <w:gridCol w:w="750"/>
        <w:tblGridChange w:id="0">
          <w:tblGrid>
            <w:gridCol w:w="795"/>
            <w:gridCol w:w="7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+1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+2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we take a function the inverse of that function may not be a function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a function is injective (1 to 1) is still a function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In binary relation is possible to view a relation as a graph, we can have as nodes of the graph the elements of the input and of the output. We add an edge between two nodes if the relation exists between the nodes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We can give a name to the relation name </w:t>
      </w:r>
      <w:r w:rsidDel="00000000" w:rsidR="00000000" w:rsidRPr="00000000">
        <w:rPr>
          <w:i w:val="1"/>
          <w:rtl w:val="0"/>
        </w:rPr>
        <w:t xml:space="preserve">natural part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4054492" cy="283545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4492" cy="283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Add others relations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782972" cy="2808951"/>
            <wp:effectExtent b="0" l="0" r="0" t="0"/>
            <wp:docPr id="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2972" cy="2808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OWL have a concept to specify that the relation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natural part </w:t>
      </w:r>
      <w:r w:rsidDel="00000000" w:rsidR="00000000" w:rsidRPr="00000000">
        <w:rPr>
          <w:rtl w:val="0"/>
        </w:rPr>
        <w:t xml:space="preserve">is the same as </w:t>
      </w:r>
      <w:r w:rsidDel="00000000" w:rsidR="00000000" w:rsidRPr="00000000">
        <w:rPr>
          <w:i w:val="1"/>
          <w:rtl w:val="0"/>
        </w:rPr>
        <w:t xml:space="preserve">absolute value</w:t>
      </w:r>
      <w:r w:rsidDel="00000000" w:rsidR="00000000" w:rsidRPr="00000000">
        <w:rPr>
          <w:rtl w:val="0"/>
        </w:rPr>
        <w:t xml:space="preserve"> are equivalent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Two relations are equivalent when their extension is the same, have the very same pairs of objects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Being a function is a property than only some relations have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9m12yjsy60j5" w:id="1"/>
      <w:bookmarkEnd w:id="1"/>
      <w:r w:rsidDel="00000000" w:rsidR="00000000" w:rsidRPr="00000000">
        <w:rPr>
          <w:rtl w:val="0"/>
        </w:rPr>
        <w:t xml:space="preserve">Properties</w:t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35j4tlxlz6h3" w:id="2"/>
      <w:bookmarkEnd w:id="2"/>
      <w:r w:rsidDel="00000000" w:rsidR="00000000" w:rsidRPr="00000000">
        <w:rPr>
          <w:rtl w:val="0"/>
        </w:rPr>
        <w:t xml:space="preserve">Reflexive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R is reflexive if and only if </w:t>
      </w:r>
      <w:r w:rsidDel="00000000" w:rsidR="00000000" w:rsidRPr="00000000">
        <w:rPr>
          <w:rtl w:val="0"/>
        </w:rPr>
        <w:t xml:space="preserve">forall</w:t>
      </w:r>
      <w:r w:rsidDel="00000000" w:rsidR="00000000" w:rsidRPr="00000000">
        <w:rPr>
          <w:rtl w:val="0"/>
        </w:rPr>
        <w:t xml:space="preserve"> x  &lt;x,x&gt; € IR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↓ is reflexive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2644693" cy="1563971"/>
            <wp:effectExtent b="0" l="0" r="0" t="0"/>
            <wp:docPr id="23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4693" cy="1563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7h5i55owwq2o" w:id="3"/>
      <w:bookmarkEnd w:id="3"/>
      <w:r w:rsidDel="00000000" w:rsidR="00000000" w:rsidRPr="00000000">
        <w:rPr>
          <w:rtl w:val="0"/>
        </w:rPr>
        <w:t xml:space="preserve">Irreflexive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R is irreflexive if and only if </w:t>
      </w:r>
      <w:r w:rsidDel="00000000" w:rsidR="00000000" w:rsidRPr="00000000">
        <w:rPr>
          <w:rtl w:val="0"/>
        </w:rPr>
        <w:t xml:space="preserve">forall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x &lt;x,x&gt; ∉ IR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↓ is </w:t>
      </w:r>
      <w:r w:rsidDel="00000000" w:rsidR="00000000" w:rsidRPr="00000000">
        <w:rPr>
          <w:rtl w:val="0"/>
        </w:rPr>
        <w:t xml:space="preserve">irrefliexive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2424113" cy="1403047"/>
            <wp:effectExtent b="0" l="0" r="0" t="0"/>
            <wp:docPr id="1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1403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/>
      </w:pPr>
      <w:bookmarkStart w:colFirst="0" w:colLast="0" w:name="_1b43g22jc2bt" w:id="4"/>
      <w:bookmarkEnd w:id="4"/>
      <w:r w:rsidDel="00000000" w:rsidR="00000000" w:rsidRPr="00000000">
        <w:rPr>
          <w:rtl w:val="0"/>
        </w:rPr>
        <w:t xml:space="preserve">Neither reflexive nor irreflexive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Given a relation there is the possibility of having not the reflexive relation but also not the irreflexive relation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2904758" cy="1679163"/>
            <wp:effectExtent b="0" l="0" r="0" t="0"/>
            <wp:docPr id="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4758" cy="167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rPr/>
      </w:pPr>
      <w:bookmarkStart w:colFirst="0" w:colLast="0" w:name="_nedalccfo72s" w:id="5"/>
      <w:bookmarkEnd w:id="5"/>
      <w:r w:rsidDel="00000000" w:rsidR="00000000" w:rsidRPr="00000000">
        <w:rPr>
          <w:rtl w:val="0"/>
        </w:rPr>
        <w:t xml:space="preserve">Symmetric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R is symmetric if and only if </w:t>
      </w:r>
      <w:r w:rsidDel="00000000" w:rsidR="00000000" w:rsidRPr="00000000">
        <w:rPr>
          <w:rtl w:val="0"/>
        </w:rPr>
        <w:t xml:space="preserve">forall</w:t>
      </w:r>
      <w:r w:rsidDel="00000000" w:rsidR="00000000" w:rsidRPr="00000000">
        <w:rPr>
          <w:rtl w:val="0"/>
        </w:rPr>
        <w:t xml:space="preserve"> x,y if &lt;x,y&gt; € IR then &lt;y,x&gt; € IR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3386138" cy="2008058"/>
            <wp:effectExtent b="0" l="0" r="0" t="0"/>
            <wp:docPr id="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008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fzxcs7doifsv" w:id="6"/>
      <w:bookmarkEnd w:id="6"/>
      <w:r w:rsidDel="00000000" w:rsidR="00000000" w:rsidRPr="00000000">
        <w:rPr>
          <w:rtl w:val="0"/>
        </w:rPr>
        <w:t xml:space="preserve">Asymmetric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R is asymmetric if and only if </w:t>
      </w:r>
      <w:r w:rsidDel="00000000" w:rsidR="00000000" w:rsidRPr="00000000">
        <w:rPr>
          <w:rtl w:val="0"/>
        </w:rPr>
        <w:t xml:space="preserve">forall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x,y if &lt;x,y&gt; € IR then &lt;y,x&gt; ∉ IR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rPr/>
      </w:pPr>
      <w:bookmarkStart w:colFirst="0" w:colLast="0" w:name="_809dof122kbs" w:id="7"/>
      <w:bookmarkEnd w:id="7"/>
      <w:r w:rsidDel="00000000" w:rsidR="00000000" w:rsidRPr="00000000">
        <w:rPr>
          <w:rtl w:val="0"/>
        </w:rPr>
        <w:t xml:space="preserve">Neither symmetric or asymmetric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3109913" cy="1901076"/>
            <wp:effectExtent b="0" l="0" r="0" t="0"/>
            <wp:docPr id="2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1901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rPr/>
      </w:pPr>
      <w:bookmarkStart w:colFirst="0" w:colLast="0" w:name="_olqnp0f1frzk" w:id="8"/>
      <w:bookmarkEnd w:id="8"/>
      <w:r w:rsidDel="00000000" w:rsidR="00000000" w:rsidRPr="00000000">
        <w:rPr>
          <w:rtl w:val="0"/>
        </w:rPr>
        <w:t xml:space="preserve">Antisymmetric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R is antisymmetric if and only if </w:t>
      </w:r>
      <w:r w:rsidDel="00000000" w:rsidR="00000000" w:rsidRPr="00000000">
        <w:rPr>
          <w:rtl w:val="0"/>
        </w:rPr>
        <w:t xml:space="preserve">forall</w:t>
      </w:r>
      <w:r w:rsidDel="00000000" w:rsidR="00000000" w:rsidRPr="00000000">
        <w:rPr>
          <w:rtl w:val="0"/>
        </w:rPr>
        <w:t xml:space="preserve"> x,y if &lt;x,y&gt; € IR and &lt;y,x&gt; € IR then x = y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You don’t have &lt;x,y&gt; &lt;y,x&gt; except when x and y are the same element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Every asymmetric relation is also antisymmetric, but there are relations that are antisymmetric and not asymmetric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3763067" cy="2719160"/>
            <wp:effectExtent b="0" l="0" r="0" t="0"/>
            <wp:docPr id="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3067" cy="271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You can’t go back unless is on yourself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2720641" cy="1717348"/>
            <wp:effectExtent b="0" l="0" r="0" t="0"/>
            <wp:docPr id="2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0641" cy="1717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rPr/>
      </w:pPr>
      <w:bookmarkStart w:colFirst="0" w:colLast="0" w:name="_bf7lt6xeji2n" w:id="9"/>
      <w:bookmarkEnd w:id="9"/>
      <w:r w:rsidDel="00000000" w:rsidR="00000000" w:rsidRPr="00000000">
        <w:rPr>
          <w:rtl w:val="0"/>
        </w:rPr>
        <w:t xml:space="preserve">Transitive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R is transitive if &lt;x,y&gt; € IR then &lt;y,z&gt; € IR then &lt;x,z&gt; € IR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↓ this relation is </w:t>
      </w:r>
      <w:r w:rsidDel="00000000" w:rsidR="00000000" w:rsidRPr="00000000">
        <w:rPr>
          <w:u w:val="single"/>
          <w:rtl w:val="0"/>
        </w:rPr>
        <w:t xml:space="preserve">not</w:t>
      </w:r>
      <w:r w:rsidDel="00000000" w:rsidR="00000000" w:rsidRPr="00000000">
        <w:rPr>
          <w:rtl w:val="0"/>
        </w:rPr>
        <w:t xml:space="preserve"> transitive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2720641" cy="1717348"/>
            <wp:effectExtent b="0" l="0" r="0" t="0"/>
            <wp:docPr id="1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0641" cy="1717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↓ this relation is transitive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2490788" cy="1628592"/>
            <wp:effectExtent b="0" l="0" r="0" t="0"/>
            <wp:docPr id="27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628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rPr/>
      </w:pPr>
      <w:bookmarkStart w:colFirst="0" w:colLast="0" w:name="_6akpad7eosyw" w:id="10"/>
      <w:bookmarkEnd w:id="10"/>
      <w:r w:rsidDel="00000000" w:rsidR="00000000" w:rsidRPr="00000000">
        <w:rPr>
          <w:rtl w:val="0"/>
        </w:rPr>
        <w:t xml:space="preserve">Equivalence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R is an equivalence relation if and only if is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reflexive</w:t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symmetric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transitive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2 = 4/2 = 8/4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djvr0yub63f2" w:id="11"/>
      <w:bookmarkEnd w:id="11"/>
      <w:r w:rsidDel="00000000" w:rsidR="00000000" w:rsidRPr="00000000">
        <w:rPr>
          <w:rtl w:val="0"/>
        </w:rPr>
        <w:t xml:space="preserve">Partial order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R is a partial ordered if and only if is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reflexive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asymmetric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transitive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 ≤ 2 symmetric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 ≤ 4 antisymmetric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POSET: partially ordered set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t3uobnvdimxu" w:id="12"/>
      <w:bookmarkEnd w:id="12"/>
      <w:r w:rsidDel="00000000" w:rsidR="00000000" w:rsidRPr="00000000">
        <w:rPr>
          <w:rtl w:val="0"/>
        </w:rPr>
        <w:t xml:space="preserve">Powerset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Set of all the subset related by the ⊆ relation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A = {1,2,3}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P(A) =  { ø {1}, {2}, {3}, {1,2}, {1,3}, {2,3}, {1,2,3} }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Each element is subset of itself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3882896" cy="2863797"/>
            <wp:effectExtent b="0" l="0" r="0" t="0"/>
            <wp:docPr id="1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2896" cy="2863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{1,2} ⊈ {1,3}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{1,3} ⊈ {1,2}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{1,2,3} maximum of the set, called T (top)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ø minimum of the set, called ⊥ (bottom)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OBW from a more practical view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Definition of functions usually tend to consider total functions 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An ontology in OWL is  set of assertions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Don’t want to invent a lot, Import the good ontology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OWL: web-compliant language based on description logic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In DL you have distinction between the schema (Tbox, general axioms) and Abox contains the data. Sharp distinction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The Abox is very simple, can just say that an individual is a member of a class or that John is an happy father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RDF no predicate for equivalence, only have subclass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Equivalence class relation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We can say that musician is equivalent to music artist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Equivalence relationship is: </w:t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reflexive</w:t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transitive</w:t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symmetric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0005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36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With OWL can detect inconsistency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Object properties: properties that we use in such a way that the object is a resource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datatype properties: properties whose objects are literals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67125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72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sectPr>
      <w:headerReference r:id="rId3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2.png"/><Relationship Id="rId21" Type="http://schemas.openxmlformats.org/officeDocument/2006/relationships/image" Target="media/image9.png"/><Relationship Id="rId24" Type="http://schemas.openxmlformats.org/officeDocument/2006/relationships/image" Target="media/image16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26" Type="http://schemas.openxmlformats.org/officeDocument/2006/relationships/image" Target="media/image17.png"/><Relationship Id="rId25" Type="http://schemas.openxmlformats.org/officeDocument/2006/relationships/image" Target="media/image8.png"/><Relationship Id="rId28" Type="http://schemas.openxmlformats.org/officeDocument/2006/relationships/image" Target="media/image15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29" Type="http://schemas.openxmlformats.org/officeDocument/2006/relationships/image" Target="media/image13.png"/><Relationship Id="rId7" Type="http://schemas.openxmlformats.org/officeDocument/2006/relationships/image" Target="media/image2.jpg"/><Relationship Id="rId8" Type="http://schemas.openxmlformats.org/officeDocument/2006/relationships/image" Target="media/image24.jpg"/><Relationship Id="rId31" Type="http://schemas.openxmlformats.org/officeDocument/2006/relationships/image" Target="media/image10.png"/><Relationship Id="rId30" Type="http://schemas.openxmlformats.org/officeDocument/2006/relationships/image" Target="media/image23.png"/><Relationship Id="rId11" Type="http://schemas.openxmlformats.org/officeDocument/2006/relationships/image" Target="media/image20.jpg"/><Relationship Id="rId10" Type="http://schemas.openxmlformats.org/officeDocument/2006/relationships/image" Target="media/image11.jpg"/><Relationship Id="rId32" Type="http://schemas.openxmlformats.org/officeDocument/2006/relationships/header" Target="header1.xml"/><Relationship Id="rId13" Type="http://schemas.openxmlformats.org/officeDocument/2006/relationships/image" Target="media/image18.jpg"/><Relationship Id="rId12" Type="http://schemas.openxmlformats.org/officeDocument/2006/relationships/image" Target="media/image25.jpg"/><Relationship Id="rId15" Type="http://schemas.openxmlformats.org/officeDocument/2006/relationships/image" Target="media/image26.jpg"/><Relationship Id="rId14" Type="http://schemas.openxmlformats.org/officeDocument/2006/relationships/image" Target="media/image5.jpg"/><Relationship Id="rId17" Type="http://schemas.openxmlformats.org/officeDocument/2006/relationships/image" Target="media/image4.png"/><Relationship Id="rId16" Type="http://schemas.openxmlformats.org/officeDocument/2006/relationships/image" Target="media/image14.jpg"/><Relationship Id="rId19" Type="http://schemas.openxmlformats.org/officeDocument/2006/relationships/image" Target="media/image7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